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9DE" w:rsidRDefault="00073356">
      <w:pPr>
        <w:jc w:val="right"/>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370EC4" w:rsidRDefault="00073356" w:rsidP="00370EC4">
      <w:pPr>
        <w:contextualSpacing/>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АДМИНИСТРАЦИЯ </w:t>
      </w:r>
      <w:r w:rsidR="00370EC4">
        <w:rPr>
          <w:rFonts w:ascii="Times New Roman" w:eastAsia="Times New Roman" w:hAnsi="Times New Roman" w:cs="Times New Roman"/>
          <w:b/>
          <w:sz w:val="28"/>
        </w:rPr>
        <w:t xml:space="preserve">                                                                                                                                               МУНИЦИПАЛЬНОГО ОБРАЗОВАНИЯ                                                                НОВОАЛЕКСАНДРОВСКОЕ СЕЛЬСКОЕ ПОСЕЛЕНИЕ                                                                                        АЗОВСКОГО РАЙОНА РОСТОВСКОЙ ОБЛАСТИ</w:t>
      </w:r>
    </w:p>
    <w:p w:rsidR="00370EC4" w:rsidRDefault="00370EC4" w:rsidP="00370EC4">
      <w:pPr>
        <w:spacing w:before="120" w:line="369" w:lineRule="auto"/>
        <w:contextualSpacing/>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15.02.2016                                         № 26</w:t>
      </w:r>
    </w:p>
    <w:p w:rsidR="00370EC4" w:rsidRDefault="00370EC4" w:rsidP="00370EC4">
      <w:pPr>
        <w:spacing w:before="120" w:line="369" w:lineRule="auto"/>
        <w:contextualSpacing/>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ПОСТАНОВЛЕНИЕ</w:t>
      </w:r>
    </w:p>
    <w:p w:rsidR="00370EC4" w:rsidRDefault="00370EC4" w:rsidP="00370EC4">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 утверждении административных регламентов </w:t>
      </w:r>
    </w:p>
    <w:p w:rsidR="00370EC4" w:rsidRDefault="00370EC4" w:rsidP="00370EC4">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сфере земельно-имущественных отношений</w:t>
      </w:r>
    </w:p>
    <w:p w:rsidR="00370EC4" w:rsidRDefault="00370EC4" w:rsidP="00370EC4">
      <w:pPr>
        <w:contextualSpacing/>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 соответствии с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руководствуясь Уставом муниципального образования сельского поселения, постановлениями  администрации Новоалександровского сельского поселения от 29.02.2012 № 16 «О порядке разработки и утверждения административных регламентов</w:t>
      </w:r>
      <w:proofErr w:type="gramEnd"/>
      <w:r>
        <w:rPr>
          <w:rFonts w:ascii="Times New Roman" w:hAnsi="Times New Roman" w:cs="Times New Roman"/>
          <w:sz w:val="28"/>
          <w:szCs w:val="28"/>
        </w:rPr>
        <w:t xml:space="preserve"> исполнения муниципальных функций (предоставление муниципальных услуг)», от 02.05.2012 № 47 «О внесении изменений в Порядок разработки и утверждения административных регламентов исполнения муниципальных функций (предоставления муниципальных услуг), утверждённый постановлением администрации Новоалександровского сельского поселения от 29.02.2012 № 16</w:t>
      </w:r>
    </w:p>
    <w:p w:rsidR="00370EC4" w:rsidRDefault="00370EC4" w:rsidP="00370EC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ПОСТАНОВЛЯЮ:</w:t>
      </w:r>
    </w:p>
    <w:p w:rsidR="00370EC4" w:rsidRDefault="00370EC4" w:rsidP="00370EC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Утвердить следующие административные регламенты по муниципальным услугам в сфере земельно-имущественных отношений:</w:t>
      </w:r>
    </w:p>
    <w:p w:rsidR="00370EC4" w:rsidRDefault="00370EC4" w:rsidP="00370EC4">
      <w:pPr>
        <w:pStyle w:val="124"/>
        <w:ind w:firstLine="0"/>
        <w:rPr>
          <w:szCs w:val="28"/>
        </w:rPr>
      </w:pPr>
      <w:r>
        <w:rPr>
          <w:szCs w:val="28"/>
        </w:rPr>
        <w:t>1.1.Предоставление земельных участков, находящихся в муниципальной собственности, для целей, не связанных со строительством единственному заявителю (Приложение 1);</w:t>
      </w:r>
    </w:p>
    <w:p w:rsidR="00370EC4" w:rsidRDefault="00370EC4" w:rsidP="00370EC4">
      <w:pPr>
        <w:pStyle w:val="124"/>
        <w:ind w:firstLine="0"/>
        <w:rPr>
          <w:szCs w:val="28"/>
        </w:rPr>
      </w:pPr>
      <w:r>
        <w:rPr>
          <w:szCs w:val="28"/>
        </w:rPr>
        <w:t>1.2.Предоставление земельных участков для строительства при наличии утвержденных материалов предварительного согласования мест размещения объектов (Приложение 2);</w:t>
      </w:r>
    </w:p>
    <w:p w:rsidR="00370EC4" w:rsidRDefault="00370EC4" w:rsidP="00370EC4">
      <w:pPr>
        <w:pStyle w:val="124"/>
        <w:ind w:firstLine="0"/>
        <w:rPr>
          <w:szCs w:val="28"/>
        </w:rPr>
      </w:pPr>
      <w:r>
        <w:rPr>
          <w:szCs w:val="28"/>
        </w:rPr>
        <w:t>1.3.Прекращение  права постоянного (бессрочного) пользования земельными участками в муниципальном образовании «Новоалександровское сельское поселение (Приложение 3);</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 xml:space="preserve"> 1.4.Расторжение договора аренды, безвозмездного срочного пользования земельным участком</w:t>
      </w:r>
      <w:r>
        <w:rPr>
          <w:rFonts w:eastAsia="Calibri"/>
          <w:sz w:val="28"/>
          <w:szCs w:val="28"/>
        </w:rPr>
        <w:t xml:space="preserve"> </w:t>
      </w:r>
      <w:r>
        <w:rPr>
          <w:rFonts w:ascii="Times New Roman" w:eastAsia="Calibri" w:hAnsi="Times New Roman" w:cs="Times New Roman"/>
          <w:sz w:val="28"/>
          <w:szCs w:val="28"/>
        </w:rPr>
        <w:t>(Приложение 4)</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 xml:space="preserve">1.5.Заключение дополнительных соглашений к договорам аренды, безвозмездного пользования земельным участком </w:t>
      </w:r>
      <w:r>
        <w:rPr>
          <w:rFonts w:ascii="Times New Roman" w:eastAsia="Calibri" w:hAnsi="Times New Roman" w:cs="Times New Roman"/>
          <w:sz w:val="28"/>
          <w:szCs w:val="28"/>
        </w:rPr>
        <w:t>(Приложение 5)</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 xml:space="preserve">1.6.Предоставление правообладателю муниципального имущества, а также   земельных участков, государственная собственность на которые не </w:t>
      </w:r>
      <w:r>
        <w:rPr>
          <w:rFonts w:ascii="Times New Roman" w:hAnsi="Times New Roman" w:cs="Times New Roman"/>
          <w:sz w:val="28"/>
          <w:szCs w:val="28"/>
        </w:rPr>
        <w:lastRenderedPageBreak/>
        <w:t xml:space="preserve">разграничена, заверенных копий правоустанавливающих документов </w:t>
      </w:r>
      <w:r>
        <w:rPr>
          <w:rFonts w:ascii="Times New Roman" w:eastAsia="Calibri" w:hAnsi="Times New Roman" w:cs="Times New Roman"/>
          <w:sz w:val="28"/>
          <w:szCs w:val="28"/>
        </w:rPr>
        <w:t>(Приложение 6)</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bCs/>
          <w:sz w:val="28"/>
          <w:szCs w:val="28"/>
        </w:rPr>
        <w:t xml:space="preserve">Выдача арендатору земельного участка согласия на залог права аренды земельного участка </w:t>
      </w:r>
      <w:r>
        <w:rPr>
          <w:rFonts w:ascii="Times New Roman" w:eastAsia="Calibri" w:hAnsi="Times New Roman" w:cs="Times New Roman"/>
          <w:sz w:val="28"/>
          <w:szCs w:val="28"/>
        </w:rPr>
        <w:t>(Приложение 7)</w:t>
      </w:r>
    </w:p>
    <w:p w:rsidR="00370EC4" w:rsidRDefault="00370EC4" w:rsidP="00370EC4">
      <w:pPr>
        <w:jc w:val="both"/>
        <w:rPr>
          <w:rFonts w:ascii="Times New Roman" w:hAnsi="Times New Roman" w:cs="Times New Roman"/>
          <w:sz w:val="28"/>
          <w:szCs w:val="28"/>
        </w:rPr>
      </w:pPr>
      <w:r>
        <w:rPr>
          <w:rFonts w:ascii="Times New Roman" w:hAnsi="Times New Roman" w:cs="Times New Roman"/>
          <w:bCs/>
          <w:sz w:val="28"/>
          <w:szCs w:val="28"/>
        </w:rPr>
        <w:t>1.8.Передача</w:t>
      </w:r>
      <w:r>
        <w:rPr>
          <w:rFonts w:ascii="Times New Roman" w:hAnsi="Times New Roman" w:cs="Times New Roman"/>
          <w:sz w:val="28"/>
          <w:szCs w:val="28"/>
        </w:rPr>
        <w:t xml:space="preserve"> в муниципальную собственность ранее приватизированных жилых помещений</w:t>
      </w:r>
      <w:r>
        <w:rPr>
          <w:rFonts w:ascii="Times New Roman" w:hAnsi="Times New Roman" w:cs="Times New Roman"/>
          <w:bCs/>
          <w:sz w:val="28"/>
          <w:szCs w:val="28"/>
        </w:rPr>
        <w:t xml:space="preserve"> </w:t>
      </w:r>
      <w:r>
        <w:rPr>
          <w:rFonts w:ascii="Times New Roman" w:eastAsia="Calibri" w:hAnsi="Times New Roman" w:cs="Times New Roman"/>
          <w:sz w:val="28"/>
          <w:szCs w:val="28"/>
        </w:rPr>
        <w:t>(Приложение 8)</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 xml:space="preserve">1.9.Продажа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eastAsia="Calibri" w:hAnsi="Times New Roman" w:cs="Times New Roman"/>
          <w:sz w:val="28"/>
          <w:szCs w:val="28"/>
        </w:rPr>
        <w:t>(Приложение 9)</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1.10.Предоставление земельного участка, находящегося в муниципальной собственности или государственная собственность на которые не разграничена, в собственность бесплатн</w:t>
      </w:r>
      <w:proofErr w:type="gramStart"/>
      <w:r>
        <w:rPr>
          <w:rFonts w:ascii="Times New Roman" w:hAnsi="Times New Roman" w:cs="Times New Roman"/>
          <w:sz w:val="28"/>
          <w:szCs w:val="28"/>
        </w:rPr>
        <w:t>о</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Приложение 10)</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1.11.Предоставление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Pr>
          <w:rFonts w:ascii="Times New Roman" w:eastAsia="Calibri" w:hAnsi="Times New Roman" w:cs="Times New Roman"/>
          <w:sz w:val="28"/>
          <w:szCs w:val="28"/>
        </w:rPr>
        <w:t xml:space="preserve"> (Приложение 11)</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1.12.Предварительное согласование предоставления земельного участк</w:t>
      </w:r>
      <w:proofErr w:type="gramStart"/>
      <w:r>
        <w:rPr>
          <w:rFonts w:ascii="Times New Roman" w:hAnsi="Times New Roman" w:cs="Times New Roman"/>
          <w:sz w:val="28"/>
          <w:szCs w:val="28"/>
        </w:rPr>
        <w:t>а</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Приложение 12)</w:t>
      </w:r>
    </w:p>
    <w:p w:rsidR="00370EC4" w:rsidRDefault="00370EC4" w:rsidP="00370EC4">
      <w:pPr>
        <w:jc w:val="both"/>
        <w:rPr>
          <w:rFonts w:ascii="Times New Roman" w:hAnsi="Times New Roman" w:cs="Times New Roman"/>
          <w:sz w:val="28"/>
          <w:szCs w:val="28"/>
        </w:rPr>
      </w:pPr>
      <w:r>
        <w:rPr>
          <w:rFonts w:ascii="Times New Roman" w:hAnsi="Times New Roman" w:cs="Times New Roman"/>
          <w:sz w:val="28"/>
          <w:szCs w:val="28"/>
        </w:rPr>
        <w:t>1.13.Утверждение схемы расположения земельного участка на кадастровом плане территори</w:t>
      </w:r>
      <w:proofErr w:type="gramStart"/>
      <w:r>
        <w:rPr>
          <w:rFonts w:ascii="Times New Roman" w:hAnsi="Times New Roman" w:cs="Times New Roman"/>
          <w:sz w:val="28"/>
          <w:szCs w:val="28"/>
        </w:rPr>
        <w:t>и</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Приложение 13)</w:t>
      </w:r>
    </w:p>
    <w:p w:rsidR="00370EC4" w:rsidRDefault="00370EC4" w:rsidP="00370EC4">
      <w:pPr>
        <w:jc w:val="both"/>
        <w:rPr>
          <w:rFonts w:ascii="Times New Roman" w:eastAsia="Calibri" w:hAnsi="Times New Roman" w:cs="Times New Roman"/>
          <w:sz w:val="28"/>
          <w:szCs w:val="28"/>
        </w:rPr>
      </w:pPr>
      <w:r>
        <w:rPr>
          <w:rFonts w:ascii="Times New Roman" w:hAnsi="Times New Roman" w:cs="Times New Roman"/>
          <w:sz w:val="28"/>
          <w:szCs w:val="28"/>
        </w:rPr>
        <w:t>1.14.Постановка на учет граждан, имеющих трех и более детей в целях бесплатного предоставления земельного участка в собственность для индивидуального жилищного строительства или ведения личного подсобного хозяйств</w:t>
      </w:r>
      <w:proofErr w:type="gramStart"/>
      <w:r>
        <w:rPr>
          <w:rFonts w:ascii="Times New Roman" w:hAnsi="Times New Roman" w:cs="Times New Roman"/>
          <w:sz w:val="28"/>
          <w:szCs w:val="28"/>
        </w:rPr>
        <w:t>а</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Приложение 14)</w:t>
      </w:r>
    </w:p>
    <w:p w:rsidR="00370EC4" w:rsidRDefault="00370EC4" w:rsidP="00370EC4">
      <w:pPr>
        <w:jc w:val="both"/>
        <w:rPr>
          <w:rFonts w:ascii="Times New Roman" w:eastAsia="Calibri" w:hAnsi="Times New Roman" w:cs="Times New Roman"/>
          <w:sz w:val="28"/>
          <w:szCs w:val="28"/>
        </w:rPr>
      </w:pPr>
      <w:r>
        <w:rPr>
          <w:rFonts w:ascii="Times New Roman" w:eastAsia="Calibri" w:hAnsi="Times New Roman" w:cs="Times New Roman"/>
          <w:sz w:val="28"/>
          <w:szCs w:val="28"/>
        </w:rPr>
        <w:t>1.15.Передача в собственность граждан занимаемых ими жилых помещений, находящихся в муниципальной собственности  (приватизация муниципального жилого фонда) (Приложение 15).</w:t>
      </w:r>
    </w:p>
    <w:p w:rsidR="00370EC4" w:rsidRDefault="00370EC4" w:rsidP="00370EC4">
      <w:pPr>
        <w:spacing w:after="0" w:line="240" w:lineRule="auto"/>
        <w:jc w:val="both"/>
        <w:rPr>
          <w:rFonts w:ascii="Times New Roman" w:eastAsia="Calibri" w:hAnsi="Times New Roman" w:cs="Times New Roman"/>
          <w:sz w:val="28"/>
          <w:szCs w:val="28"/>
          <w:lang w:eastAsia="en-US"/>
        </w:rPr>
      </w:pPr>
      <w:r>
        <w:rPr>
          <w:rFonts w:ascii="Times New Roman CYR" w:hAnsi="Times New Roman CYR" w:cs="Times New Roman CYR"/>
          <w:bCs/>
          <w:sz w:val="28"/>
          <w:szCs w:val="28"/>
        </w:rPr>
        <w:t xml:space="preserve"> </w:t>
      </w:r>
      <w:r>
        <w:rPr>
          <w:rFonts w:ascii="Times New Roman" w:eastAsia="Times New Roman" w:hAnsi="Times New Roman" w:cs="Times New Roman"/>
          <w:color w:val="000000"/>
          <w:sz w:val="28"/>
          <w:szCs w:val="28"/>
        </w:rPr>
        <w:t xml:space="preserve">2.Отменить  постановление администрации Новоалександровского сельского поселения от 07.10.2013    « </w:t>
      </w:r>
      <w:r>
        <w:rPr>
          <w:rFonts w:ascii="Times New Roman" w:eastAsia="Calibri" w:hAnsi="Times New Roman" w:cs="Times New Roman"/>
          <w:sz w:val="28"/>
          <w:szCs w:val="28"/>
          <w:lang w:eastAsia="en-US"/>
        </w:rPr>
        <w:t>Об утверждении Административного регламента</w:t>
      </w:r>
    </w:p>
    <w:p w:rsidR="00370EC4" w:rsidRDefault="00370EC4" w:rsidP="00370EC4">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    предоставлению муниципальной услуги     «Передача в собственность граждан    занимаемых      ими   жилых       помещений,                находящихся  </w:t>
      </w:r>
    </w:p>
    <w:p w:rsidR="00370EC4" w:rsidRDefault="00370EC4" w:rsidP="00370EC4">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муниципальной собственности (приватизация муниципального жилого фонда), или передача в муниципальную собственность  ранее приватизированных жилых помещений»</w:t>
      </w:r>
    </w:p>
    <w:p w:rsidR="00370EC4" w:rsidRDefault="00370EC4" w:rsidP="00370EC4">
      <w:pPr>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Настоящее постановление вступает в силу со дня его официального  опубликования (обнародования) и подлежит размещению на официальном сайте администрации Новоалександровского сельского поселения Азовского района Ростовской области  </w:t>
      </w:r>
      <w:hyperlink r:id="rId6" w:history="1">
        <w:proofErr w:type="spellStart"/>
        <w:r>
          <w:rPr>
            <w:rStyle w:val="a5"/>
            <w:rFonts w:ascii="Times New Roman" w:eastAsia="Times New Roman" w:hAnsi="Times New Roman" w:cs="Times New Roman"/>
            <w:sz w:val="28"/>
            <w:szCs w:val="28"/>
            <w:lang w:val="en-US"/>
          </w:rPr>
          <w:t>novoaleksandrovskoe</w:t>
        </w:r>
        <w:proofErr w:type="spellEnd"/>
        <w:r>
          <w:rPr>
            <w:rStyle w:val="a5"/>
            <w:rFonts w:ascii="Times New Roman" w:eastAsia="Times New Roman" w:hAnsi="Times New Roman" w:cs="Times New Roman"/>
            <w:sz w:val="28"/>
            <w:szCs w:val="28"/>
          </w:rPr>
          <w:t>.</w:t>
        </w:r>
        <w:proofErr w:type="spellStart"/>
        <w:r>
          <w:rPr>
            <w:rStyle w:val="a5"/>
            <w:rFonts w:ascii="Times New Roman" w:eastAsia="Times New Roman" w:hAnsi="Times New Roman" w:cs="Times New Roman"/>
            <w:sz w:val="28"/>
            <w:szCs w:val="28"/>
            <w:lang w:val="en-US"/>
          </w:rPr>
          <w:t>ru</w:t>
        </w:r>
        <w:proofErr w:type="spellEnd"/>
      </w:hyperlink>
      <w:bookmarkStart w:id="0" w:name="_GoBack"/>
      <w:bookmarkEnd w:id="0"/>
    </w:p>
    <w:p w:rsidR="00370EC4" w:rsidRDefault="00370EC4" w:rsidP="00370EC4">
      <w:pPr>
        <w:pStyle w:val="a3"/>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4. </w:t>
      </w:r>
      <w:proofErr w:type="gramStart"/>
      <w:r>
        <w:rPr>
          <w:rFonts w:ascii="Times New Roman" w:eastAsia="Times New Roman" w:hAnsi="Times New Roman" w:cs="Times New Roman"/>
          <w:spacing w:val="-5"/>
          <w:sz w:val="28"/>
          <w:szCs w:val="28"/>
          <w:shd w:val="clear" w:color="auto" w:fill="FFFFFF"/>
        </w:rPr>
        <w:t>Контроль за</w:t>
      </w:r>
      <w:proofErr w:type="gramEnd"/>
      <w:r>
        <w:rPr>
          <w:rFonts w:ascii="Times New Roman" w:eastAsia="Times New Roman" w:hAnsi="Times New Roman" w:cs="Times New Roman"/>
          <w:spacing w:val="-5"/>
          <w:sz w:val="28"/>
          <w:szCs w:val="28"/>
          <w:shd w:val="clear" w:color="auto" w:fill="FFFFFF"/>
        </w:rPr>
        <w:t xml:space="preserve"> исполнением настоящего постановления </w:t>
      </w:r>
      <w:r>
        <w:rPr>
          <w:rFonts w:ascii="Times New Roman" w:eastAsia="Times New Roman" w:hAnsi="Times New Roman" w:cs="Times New Roman"/>
          <w:sz w:val="28"/>
          <w:szCs w:val="28"/>
          <w:shd w:val="clear" w:color="auto" w:fill="FFFFFF"/>
        </w:rPr>
        <w:t>оставляю за собой.</w:t>
      </w:r>
    </w:p>
    <w:p w:rsidR="00370EC4" w:rsidRDefault="00370EC4" w:rsidP="00370EC4">
      <w:pPr>
        <w:contextualSpacing/>
        <w:jc w:val="both"/>
        <w:rPr>
          <w:rFonts w:ascii="Times New Roman" w:eastAsia="Times New Roman" w:hAnsi="Times New Roman" w:cs="Times New Roman"/>
          <w:b/>
          <w:sz w:val="28"/>
        </w:rPr>
      </w:pPr>
      <w:r>
        <w:rPr>
          <w:rFonts w:ascii="Times New Roman" w:eastAsia="Times New Roman" w:hAnsi="Times New Roman" w:cs="Times New Roman"/>
          <w:b/>
          <w:sz w:val="28"/>
        </w:rPr>
        <w:t>Глава Новоалександровского</w:t>
      </w:r>
    </w:p>
    <w:p w:rsidR="00370EC4" w:rsidRDefault="00370EC4" w:rsidP="00370EC4">
      <w:pPr>
        <w:contextualSpacing/>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сельского поселения                                                            </w:t>
      </w:r>
      <w:proofErr w:type="spellStart"/>
      <w:r>
        <w:rPr>
          <w:rFonts w:ascii="Times New Roman" w:eastAsia="Times New Roman" w:hAnsi="Times New Roman" w:cs="Times New Roman"/>
          <w:b/>
          <w:sz w:val="28"/>
        </w:rPr>
        <w:t>С.А.Комаров</w:t>
      </w:r>
      <w:proofErr w:type="spellEnd"/>
    </w:p>
    <w:p w:rsidR="004A47D4" w:rsidRDefault="00073356" w:rsidP="00370EC4">
      <w:pPr>
        <w:jc w:val="center"/>
        <w:rPr>
          <w:rFonts w:ascii="Times New Roman" w:eastAsia="Times New Roman" w:hAnsi="Times New Roman" w:cs="Times New Roman"/>
          <w:sz w:val="28"/>
        </w:rPr>
      </w:pPr>
      <w:r>
        <w:rPr>
          <w:rFonts w:ascii="Times New Roman" w:eastAsia="Times New Roman" w:hAnsi="Times New Roman" w:cs="Times New Roman"/>
          <w:b/>
          <w:sz w:val="28"/>
        </w:rPr>
        <w:lastRenderedPageBreak/>
        <w:t xml:space="preserve">                                                                                                                                              </w:t>
      </w:r>
    </w:p>
    <w:p w:rsidR="00DB2C50" w:rsidRDefault="00DB2C50" w:rsidP="00BE1671">
      <w:pPr>
        <w:pStyle w:val="a3"/>
        <w:rPr>
          <w:rFonts w:ascii="Times New Roman" w:eastAsia="Times New Roman" w:hAnsi="Times New Roman" w:cs="Times New Roman"/>
          <w:b/>
          <w:sz w:val="28"/>
        </w:rPr>
      </w:pPr>
    </w:p>
    <w:sectPr w:rsidR="00DB2C50" w:rsidSect="00370EC4">
      <w:pgSz w:w="11906" w:h="16838"/>
      <w:pgMar w:top="142"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0FA"/>
    <w:multiLevelType w:val="singleLevel"/>
    <w:tmpl w:val="E69C8C94"/>
    <w:lvl w:ilvl="0">
      <w:start w:val="1"/>
      <w:numFmt w:val="bullet"/>
      <w:lvlText w:val="-"/>
      <w:lvlJc w:val="left"/>
      <w:pPr>
        <w:tabs>
          <w:tab w:val="num" w:pos="435"/>
        </w:tabs>
        <w:ind w:left="435" w:hanging="360"/>
      </w:pPr>
      <w:rPr>
        <w:rFonts w:hint="default"/>
      </w:rPr>
    </w:lvl>
  </w:abstractNum>
  <w:abstractNum w:abstractNumId="1">
    <w:nsid w:val="060F2161"/>
    <w:multiLevelType w:val="hybridMultilevel"/>
    <w:tmpl w:val="F3D25AE8"/>
    <w:lvl w:ilvl="0" w:tplc="C778BE32">
      <w:start w:val="1"/>
      <w:numFmt w:val="decimal"/>
      <w:lvlText w:val="%1."/>
      <w:lvlJc w:val="left"/>
      <w:pPr>
        <w:ind w:left="1789"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ADB21F9"/>
    <w:multiLevelType w:val="hybridMultilevel"/>
    <w:tmpl w:val="F3D25AE8"/>
    <w:lvl w:ilvl="0" w:tplc="C778BE32">
      <w:start w:val="1"/>
      <w:numFmt w:val="decimal"/>
      <w:lvlText w:val="%1."/>
      <w:lvlJc w:val="left"/>
      <w:pPr>
        <w:ind w:left="1715" w:hanging="1005"/>
      </w:pPr>
    </w:lvl>
    <w:lvl w:ilvl="1" w:tplc="04190019">
      <w:start w:val="1"/>
      <w:numFmt w:val="decimal"/>
      <w:lvlText w:val="%2."/>
      <w:lvlJc w:val="left"/>
      <w:pPr>
        <w:tabs>
          <w:tab w:val="num" w:pos="1366"/>
        </w:tabs>
        <w:ind w:left="1366" w:hanging="360"/>
      </w:pPr>
    </w:lvl>
    <w:lvl w:ilvl="2" w:tplc="0419001B">
      <w:start w:val="1"/>
      <w:numFmt w:val="decimal"/>
      <w:lvlText w:val="%3."/>
      <w:lvlJc w:val="left"/>
      <w:pPr>
        <w:tabs>
          <w:tab w:val="num" w:pos="2086"/>
        </w:tabs>
        <w:ind w:left="2086" w:hanging="360"/>
      </w:pPr>
    </w:lvl>
    <w:lvl w:ilvl="3" w:tplc="0419000F">
      <w:start w:val="1"/>
      <w:numFmt w:val="decimal"/>
      <w:lvlText w:val="%4."/>
      <w:lvlJc w:val="left"/>
      <w:pPr>
        <w:tabs>
          <w:tab w:val="num" w:pos="2806"/>
        </w:tabs>
        <w:ind w:left="2806" w:hanging="360"/>
      </w:pPr>
    </w:lvl>
    <w:lvl w:ilvl="4" w:tplc="04190019">
      <w:start w:val="1"/>
      <w:numFmt w:val="decimal"/>
      <w:lvlText w:val="%5."/>
      <w:lvlJc w:val="left"/>
      <w:pPr>
        <w:tabs>
          <w:tab w:val="num" w:pos="3526"/>
        </w:tabs>
        <w:ind w:left="3526" w:hanging="360"/>
      </w:pPr>
    </w:lvl>
    <w:lvl w:ilvl="5" w:tplc="0419001B">
      <w:start w:val="1"/>
      <w:numFmt w:val="decimal"/>
      <w:lvlText w:val="%6."/>
      <w:lvlJc w:val="left"/>
      <w:pPr>
        <w:tabs>
          <w:tab w:val="num" w:pos="4246"/>
        </w:tabs>
        <w:ind w:left="4246" w:hanging="360"/>
      </w:pPr>
    </w:lvl>
    <w:lvl w:ilvl="6" w:tplc="0419000F">
      <w:start w:val="1"/>
      <w:numFmt w:val="decimal"/>
      <w:lvlText w:val="%7."/>
      <w:lvlJc w:val="left"/>
      <w:pPr>
        <w:tabs>
          <w:tab w:val="num" w:pos="4966"/>
        </w:tabs>
        <w:ind w:left="4966" w:hanging="360"/>
      </w:pPr>
    </w:lvl>
    <w:lvl w:ilvl="7" w:tplc="04190019">
      <w:start w:val="1"/>
      <w:numFmt w:val="decimal"/>
      <w:lvlText w:val="%8."/>
      <w:lvlJc w:val="left"/>
      <w:pPr>
        <w:tabs>
          <w:tab w:val="num" w:pos="5686"/>
        </w:tabs>
        <w:ind w:left="5686" w:hanging="360"/>
      </w:pPr>
    </w:lvl>
    <w:lvl w:ilvl="8" w:tplc="0419001B">
      <w:start w:val="1"/>
      <w:numFmt w:val="decimal"/>
      <w:lvlText w:val="%9."/>
      <w:lvlJc w:val="left"/>
      <w:pPr>
        <w:tabs>
          <w:tab w:val="num" w:pos="6406"/>
        </w:tabs>
        <w:ind w:left="6406"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E59DE"/>
    <w:rsid w:val="00036C90"/>
    <w:rsid w:val="00073356"/>
    <w:rsid w:val="00093797"/>
    <w:rsid w:val="000D5CDE"/>
    <w:rsid w:val="000D7B2F"/>
    <w:rsid w:val="00140B26"/>
    <w:rsid w:val="001C0094"/>
    <w:rsid w:val="002400D2"/>
    <w:rsid w:val="00247227"/>
    <w:rsid w:val="00254B1F"/>
    <w:rsid w:val="002A64D6"/>
    <w:rsid w:val="002C3876"/>
    <w:rsid w:val="002D4D52"/>
    <w:rsid w:val="00345DEB"/>
    <w:rsid w:val="00370EC4"/>
    <w:rsid w:val="003E13F0"/>
    <w:rsid w:val="003F302D"/>
    <w:rsid w:val="00435578"/>
    <w:rsid w:val="004A47D4"/>
    <w:rsid w:val="004B131D"/>
    <w:rsid w:val="00513217"/>
    <w:rsid w:val="005475AE"/>
    <w:rsid w:val="00571332"/>
    <w:rsid w:val="005A1DFC"/>
    <w:rsid w:val="005B1498"/>
    <w:rsid w:val="005D213C"/>
    <w:rsid w:val="00606722"/>
    <w:rsid w:val="00675B39"/>
    <w:rsid w:val="006A23E1"/>
    <w:rsid w:val="006F6258"/>
    <w:rsid w:val="00766E65"/>
    <w:rsid w:val="007D4A36"/>
    <w:rsid w:val="007E59DE"/>
    <w:rsid w:val="00802AE4"/>
    <w:rsid w:val="00831B1D"/>
    <w:rsid w:val="0083289B"/>
    <w:rsid w:val="0083541C"/>
    <w:rsid w:val="00845E02"/>
    <w:rsid w:val="008A36CB"/>
    <w:rsid w:val="008C6BFD"/>
    <w:rsid w:val="0092741B"/>
    <w:rsid w:val="00937286"/>
    <w:rsid w:val="00975619"/>
    <w:rsid w:val="009A2DB3"/>
    <w:rsid w:val="009B224E"/>
    <w:rsid w:val="00A3059C"/>
    <w:rsid w:val="00A40F25"/>
    <w:rsid w:val="00A55412"/>
    <w:rsid w:val="00A91587"/>
    <w:rsid w:val="00AC2E14"/>
    <w:rsid w:val="00AC5298"/>
    <w:rsid w:val="00B1243B"/>
    <w:rsid w:val="00B13D51"/>
    <w:rsid w:val="00B44E24"/>
    <w:rsid w:val="00B50EA3"/>
    <w:rsid w:val="00BD0C64"/>
    <w:rsid w:val="00BE1671"/>
    <w:rsid w:val="00BE7872"/>
    <w:rsid w:val="00C036C8"/>
    <w:rsid w:val="00C55F53"/>
    <w:rsid w:val="00CD793C"/>
    <w:rsid w:val="00D3579B"/>
    <w:rsid w:val="00D95091"/>
    <w:rsid w:val="00DA55D1"/>
    <w:rsid w:val="00DB2C50"/>
    <w:rsid w:val="00E26B66"/>
    <w:rsid w:val="00E32B56"/>
    <w:rsid w:val="00E567A7"/>
    <w:rsid w:val="00E95B8D"/>
    <w:rsid w:val="00EB0CE9"/>
    <w:rsid w:val="00EB61F1"/>
    <w:rsid w:val="00F20F45"/>
    <w:rsid w:val="00F3371D"/>
    <w:rsid w:val="00F67298"/>
    <w:rsid w:val="00F75C96"/>
    <w:rsid w:val="00F77247"/>
    <w:rsid w:val="00F830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619"/>
  </w:style>
  <w:style w:type="paragraph" w:styleId="2">
    <w:name w:val="heading 2"/>
    <w:basedOn w:val="a"/>
    <w:next w:val="a"/>
    <w:link w:val="20"/>
    <w:qFormat/>
    <w:rsid w:val="00E567A7"/>
    <w:pPr>
      <w:keepNext/>
      <w:autoSpaceDE w:val="0"/>
      <w:autoSpaceDN w:val="0"/>
      <w:spacing w:after="0" w:line="240" w:lineRule="auto"/>
      <w:ind w:left="5664" w:firstLine="708"/>
      <w:outlineLvl w:val="1"/>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47D4"/>
    <w:pPr>
      <w:spacing w:after="0" w:line="240" w:lineRule="auto"/>
    </w:pPr>
  </w:style>
  <w:style w:type="paragraph" w:customStyle="1" w:styleId="ConsPlusTitle">
    <w:name w:val="ConsPlusTitle"/>
    <w:rsid w:val="00E567A7"/>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24">
    <w:name w:val="124"/>
    <w:basedOn w:val="a"/>
    <w:qFormat/>
    <w:rsid w:val="00E567A7"/>
    <w:pPr>
      <w:spacing w:after="0" w:line="240" w:lineRule="auto"/>
      <w:ind w:firstLine="709"/>
      <w:jc w:val="both"/>
    </w:pPr>
    <w:rPr>
      <w:rFonts w:ascii="Times New Roman" w:eastAsia="Times New Roman" w:hAnsi="Times New Roman" w:cs="Times New Roman"/>
      <w:sz w:val="28"/>
      <w:szCs w:val="24"/>
      <w:lang w:eastAsia="en-US"/>
    </w:rPr>
  </w:style>
  <w:style w:type="character" w:customStyle="1" w:styleId="20">
    <w:name w:val="Заголовок 2 Знак"/>
    <w:basedOn w:val="a0"/>
    <w:link w:val="2"/>
    <w:rsid w:val="00E567A7"/>
    <w:rPr>
      <w:rFonts w:ascii="Times New Roman" w:eastAsia="Times New Roman" w:hAnsi="Times New Roman" w:cs="Times New Roman"/>
      <w:sz w:val="28"/>
      <w:szCs w:val="28"/>
    </w:rPr>
  </w:style>
  <w:style w:type="paragraph" w:styleId="a4">
    <w:name w:val="List Paragraph"/>
    <w:basedOn w:val="a"/>
    <w:uiPriority w:val="34"/>
    <w:qFormat/>
    <w:rsid w:val="00E567A7"/>
    <w:pPr>
      <w:ind w:left="720"/>
      <w:contextualSpacing/>
    </w:pPr>
  </w:style>
  <w:style w:type="character" w:styleId="a5">
    <w:name w:val="Hyperlink"/>
    <w:basedOn w:val="a0"/>
    <w:uiPriority w:val="99"/>
    <w:unhideWhenUsed/>
    <w:rsid w:val="00E32B56"/>
    <w:rPr>
      <w:color w:val="0000FF" w:themeColor="hyperlink"/>
      <w:u w:val="single"/>
    </w:rPr>
  </w:style>
  <w:style w:type="paragraph" w:styleId="a6">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B1243B"/>
    <w:pPr>
      <w:spacing w:before="75" w:after="75" w:line="240" w:lineRule="auto"/>
    </w:pPr>
    <w:rPr>
      <w:rFonts w:ascii="Arial" w:eastAsia="Times New Roman" w:hAnsi="Arial" w:cs="Arial"/>
      <w:color w:val="000000"/>
      <w:sz w:val="20"/>
      <w:szCs w:val="20"/>
    </w:rPr>
  </w:style>
  <w:style w:type="paragraph" w:styleId="a7">
    <w:name w:val="Balloon Text"/>
    <w:basedOn w:val="a"/>
    <w:link w:val="a8"/>
    <w:uiPriority w:val="99"/>
    <w:semiHidden/>
    <w:unhideWhenUsed/>
    <w:rsid w:val="005132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32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47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728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voaleks.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742</Words>
  <Characters>4232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Васильченко</dc:creator>
  <cp:lastModifiedBy>Пользователь</cp:lastModifiedBy>
  <cp:revision>17</cp:revision>
  <cp:lastPrinted>2016-02-25T08:50:00Z</cp:lastPrinted>
  <dcterms:created xsi:type="dcterms:W3CDTF">2016-02-07T19:55:00Z</dcterms:created>
  <dcterms:modified xsi:type="dcterms:W3CDTF">2016-03-02T08:28:00Z</dcterms:modified>
</cp:coreProperties>
</file>